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0F0" w:rsidRPr="009F5A18" w:rsidRDefault="005300F0" w:rsidP="009F5A18">
      <w:pPr>
        <w:pStyle w:val="a7"/>
        <w:shd w:val="clear" w:color="auto" w:fill="FFFFFF"/>
        <w:spacing w:before="0" w:beforeAutospacing="0" w:after="0" w:afterAutospacing="0" w:line="480" w:lineRule="exact"/>
        <w:ind w:firstLineChars="100" w:firstLine="280"/>
        <w:rPr>
          <w:rFonts w:ascii="方正小标宋简体" w:eastAsia="方正小标宋简体"/>
          <w:color w:val="000000" w:themeColor="text1"/>
          <w:sz w:val="28"/>
          <w:szCs w:val="28"/>
        </w:rPr>
      </w:pPr>
      <w:r w:rsidRPr="009F5A18">
        <w:rPr>
          <w:rFonts w:ascii="仿宋_GB2312" w:eastAsia="仿宋_GB2312" w:hAnsi="Verdana" w:hint="eastAsia"/>
          <w:color w:val="000000" w:themeColor="text1"/>
          <w:sz w:val="28"/>
          <w:szCs w:val="28"/>
        </w:rPr>
        <w:t>附</w:t>
      </w:r>
      <w:r w:rsidR="00766E27" w:rsidRPr="009F5A18">
        <w:rPr>
          <w:rFonts w:ascii="仿宋_GB2312" w:eastAsia="仿宋_GB2312" w:hAnsi="Verdana" w:hint="eastAsia"/>
          <w:color w:val="000000" w:themeColor="text1"/>
          <w:sz w:val="28"/>
          <w:szCs w:val="28"/>
        </w:rPr>
        <w:t xml:space="preserve">                       </w:t>
      </w:r>
      <w:r w:rsidRPr="009F5A18">
        <w:rPr>
          <w:rFonts w:ascii="方正小标宋简体" w:eastAsia="方正小标宋简体" w:hint="eastAsia"/>
          <w:color w:val="000000" w:themeColor="text1"/>
          <w:sz w:val="32"/>
          <w:szCs w:val="32"/>
        </w:rPr>
        <w:t>报价单</w:t>
      </w:r>
    </w:p>
    <w:p w:rsidR="005300F0" w:rsidRPr="009F5A18" w:rsidRDefault="005300F0" w:rsidP="009F5A18">
      <w:pPr>
        <w:tabs>
          <w:tab w:val="left" w:pos="1263"/>
        </w:tabs>
        <w:spacing w:line="480" w:lineRule="exact"/>
        <w:ind w:right="159"/>
        <w:rPr>
          <w:rFonts w:ascii="仿宋_GB2312" w:eastAsia="仿宋_GB2312"/>
          <w:color w:val="000000" w:themeColor="text1"/>
          <w:sz w:val="28"/>
          <w:szCs w:val="28"/>
        </w:rPr>
      </w:pPr>
      <w:r w:rsidRPr="009F5A18">
        <w:rPr>
          <w:rFonts w:ascii="仿宋_GB2312" w:eastAsia="仿宋_GB2312" w:hint="eastAsia"/>
          <w:color w:val="000000" w:themeColor="text1"/>
          <w:sz w:val="28"/>
          <w:szCs w:val="28"/>
        </w:rPr>
        <w:t>单位名</w:t>
      </w:r>
      <w:r w:rsidR="000826F0" w:rsidRPr="009F5A18">
        <w:rPr>
          <w:rFonts w:ascii="仿宋_GB2312" w:eastAsia="仿宋_GB2312" w:hint="eastAsia"/>
          <w:color w:val="000000" w:themeColor="text1"/>
          <w:sz w:val="28"/>
          <w:szCs w:val="28"/>
        </w:rPr>
        <w:t>称</w:t>
      </w:r>
      <w:r w:rsidRPr="009F5A18">
        <w:rPr>
          <w:rFonts w:ascii="仿宋_GB2312" w:eastAsia="仿宋_GB2312" w:hint="eastAsia"/>
          <w:color w:val="000000" w:themeColor="text1"/>
          <w:sz w:val="28"/>
          <w:szCs w:val="28"/>
        </w:rPr>
        <w:t xml:space="preserve">（盖章）： </w:t>
      </w:r>
    </w:p>
    <w:p w:rsidR="005300F0" w:rsidRPr="009F5A18" w:rsidRDefault="005300F0" w:rsidP="009F5A18">
      <w:pPr>
        <w:tabs>
          <w:tab w:val="left" w:pos="1263"/>
        </w:tabs>
        <w:spacing w:line="480" w:lineRule="exact"/>
        <w:ind w:right="159"/>
        <w:rPr>
          <w:rFonts w:ascii="仿宋_GB2312" w:eastAsia="仿宋_GB2312"/>
          <w:color w:val="000000" w:themeColor="text1"/>
          <w:sz w:val="28"/>
          <w:szCs w:val="28"/>
        </w:rPr>
      </w:pPr>
      <w:r w:rsidRPr="009F5A18">
        <w:rPr>
          <w:rFonts w:ascii="仿宋_GB2312" w:eastAsia="仿宋_GB2312" w:hint="eastAsia"/>
          <w:color w:val="000000" w:themeColor="text1"/>
          <w:sz w:val="28"/>
          <w:szCs w:val="28"/>
        </w:rPr>
        <w:t>单位地址：</w:t>
      </w:r>
    </w:p>
    <w:p w:rsidR="005300F0" w:rsidRPr="009F5A18" w:rsidRDefault="005300F0" w:rsidP="009F5A18">
      <w:pPr>
        <w:tabs>
          <w:tab w:val="left" w:pos="1263"/>
        </w:tabs>
        <w:spacing w:line="480" w:lineRule="exact"/>
        <w:ind w:right="159"/>
        <w:rPr>
          <w:rFonts w:ascii="仿宋_GB2312" w:eastAsia="仿宋_GB2312"/>
          <w:color w:val="000000" w:themeColor="text1"/>
          <w:sz w:val="28"/>
          <w:szCs w:val="28"/>
        </w:rPr>
      </w:pPr>
      <w:r w:rsidRPr="009F5A18">
        <w:rPr>
          <w:rFonts w:ascii="仿宋_GB2312" w:eastAsia="仿宋_GB2312" w:hint="eastAsia"/>
          <w:color w:val="000000" w:themeColor="text1"/>
          <w:sz w:val="28"/>
          <w:szCs w:val="28"/>
        </w:rPr>
        <w:t>联系人：            联系方式：</w:t>
      </w:r>
    </w:p>
    <w:tbl>
      <w:tblPr>
        <w:tblW w:w="5082" w:type="pct"/>
        <w:tblLook w:val="04A0" w:firstRow="1" w:lastRow="0" w:firstColumn="1" w:lastColumn="0" w:noHBand="0" w:noVBand="1"/>
      </w:tblPr>
      <w:tblGrid>
        <w:gridCol w:w="845"/>
        <w:gridCol w:w="6662"/>
        <w:gridCol w:w="1702"/>
      </w:tblGrid>
      <w:tr w:rsidR="00681CCD" w:rsidRPr="00681CCD" w:rsidTr="008D5B92">
        <w:trPr>
          <w:trHeight w:val="472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CD" w:rsidRPr="00681CCD" w:rsidRDefault="00681CCD" w:rsidP="00681C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CD" w:rsidRPr="00681CCD" w:rsidRDefault="00681CCD" w:rsidP="00681CC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工程概况及技术要求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CD" w:rsidRPr="009F5A18" w:rsidRDefault="00681CCD" w:rsidP="008D5B9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</w:p>
          <w:p w:rsidR="00681CCD" w:rsidRPr="00681CCD" w:rsidRDefault="00681CCD" w:rsidP="008D5B92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（元/平方米）</w:t>
            </w:r>
          </w:p>
        </w:tc>
      </w:tr>
      <w:tr w:rsidR="00681CCD" w:rsidRPr="00681CCD" w:rsidTr="008D5B92">
        <w:trPr>
          <w:trHeight w:val="1416"/>
        </w:trPr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CD" w:rsidRPr="00681CCD" w:rsidRDefault="00681CCD" w:rsidP="00681CC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汽车实训室环氧砂浆薄涂地坪漆工程</w:t>
            </w:r>
          </w:p>
        </w:tc>
        <w:tc>
          <w:tcPr>
            <w:tcW w:w="3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CD" w:rsidRPr="00681CCD" w:rsidRDefault="00681CCD" w:rsidP="00681CC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一、工程概况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涂装厚度：总厚平均2.0mm 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施工地址：广西商贸高技技工学校明阳校区汽车实训室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施工面积：暂定850平方米。（按施工实际面积算）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涂装颜色：颜色以色样为准。</w:t>
            </w:r>
          </w:p>
        </w:tc>
        <w:tc>
          <w:tcPr>
            <w:tcW w:w="9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CD" w:rsidRPr="00681CCD" w:rsidRDefault="00681CCD" w:rsidP="009F5A18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1CCD" w:rsidRPr="009F5A18" w:rsidTr="008D5B92">
        <w:trPr>
          <w:trHeight w:val="1975"/>
        </w:trPr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CCD" w:rsidRPr="00681CCD" w:rsidRDefault="00681CCD" w:rsidP="00681CC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CCD" w:rsidRPr="009F5A18" w:rsidRDefault="00681CCD" w:rsidP="009F5A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二、技术要求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1、基面要求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①一楼地面要求作防水处理，地面潮气小于6%。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②水泥强度要达到C25以上。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③地面无杂质。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④地面平整要求2mm靠尺最大高低差小于2mm。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2、施工工艺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⑴ 打磨干净地面，除尘，进行下一步。。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⑵ 涂刷环氧底漆一遍，要求均匀无遗漏，进行下一步。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⑶ 环氧漆砂浆中涂2遍，要求均匀无遗漏，进行下一步。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⑷ 细磨片打磨，除尘，要求均匀无遗漏，进行下一步。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⑸ 环氧中涂腻子一遍，要求均匀无遗漏，进行下一步。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⑹ 滚涂环氧面漆一遍，要求均匀无遗漏，进行下一步。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⑺ 完工后保养2-3天不得使用。</w:t>
            </w:r>
            <w:r w:rsidRPr="00681C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⑻ 后勤验收人自检，再由我方负责人验收。</w:t>
            </w:r>
          </w:p>
          <w:p w:rsidR="00681CCD" w:rsidRPr="009F5A18" w:rsidRDefault="00681CCD" w:rsidP="009F5A18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9F5A18"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3、技术指标</w:t>
            </w:r>
          </w:p>
          <w:tbl>
            <w:tblPr>
              <w:tblStyle w:val="a3"/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1901"/>
              <w:gridCol w:w="1417"/>
              <w:gridCol w:w="1799"/>
            </w:tblGrid>
            <w:tr w:rsidR="00681CCD" w:rsidRPr="009F5A18" w:rsidTr="00681CCD">
              <w:trPr>
                <w:trHeight w:val="382"/>
                <w:jc w:val="center"/>
              </w:trPr>
              <w:tc>
                <w:tcPr>
                  <w:tcW w:w="5117" w:type="dxa"/>
                  <w:gridSpan w:val="3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环氧砂浆薄涂地坪漆</w:t>
                  </w:r>
                </w:p>
              </w:tc>
            </w:tr>
            <w:tr w:rsidR="00681CCD" w:rsidRPr="009F5A18" w:rsidTr="009F5A18">
              <w:trPr>
                <w:trHeight w:val="305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center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项目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center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center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指标</w:t>
                  </w:r>
                </w:p>
              </w:tc>
            </w:tr>
            <w:tr w:rsidR="00681CCD" w:rsidRPr="009F5A18" w:rsidTr="009F5A18">
              <w:trPr>
                <w:trHeight w:val="253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表干时间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≤4</w:t>
                  </w:r>
                </w:p>
              </w:tc>
            </w:tr>
            <w:tr w:rsidR="00681CCD" w:rsidRPr="009F5A18" w:rsidTr="009F5A18">
              <w:trPr>
                <w:trHeight w:val="243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实干时间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≤24</w:t>
                  </w:r>
                </w:p>
              </w:tc>
            </w:tr>
            <w:tr w:rsidR="00681CCD" w:rsidRPr="009F5A18" w:rsidTr="009F5A18">
              <w:trPr>
                <w:trHeight w:val="319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粘接强度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Mpa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≥2.0</w:t>
                  </w:r>
                </w:p>
              </w:tc>
            </w:tr>
            <w:tr w:rsidR="00681CCD" w:rsidRPr="009F5A18" w:rsidTr="009F5A18">
              <w:trPr>
                <w:trHeight w:val="330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耐磨性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750g/300r失重,g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≤0.02</w:t>
                  </w:r>
                </w:p>
              </w:tc>
            </w:tr>
            <w:tr w:rsidR="00681CCD" w:rsidRPr="009F5A18" w:rsidTr="009F5A18">
              <w:trPr>
                <w:trHeight w:val="148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铅笔硬度（擦伤）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H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≥2H</w:t>
                  </w:r>
                </w:p>
              </w:tc>
            </w:tr>
            <w:tr w:rsidR="00681CCD" w:rsidRPr="009F5A18" w:rsidTr="009F5A18">
              <w:trPr>
                <w:trHeight w:val="148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抗压强度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Mpa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80</w:t>
                  </w:r>
                </w:p>
              </w:tc>
            </w:tr>
            <w:tr w:rsidR="00681CCD" w:rsidRPr="009F5A18" w:rsidTr="009F5A18">
              <w:trPr>
                <w:trHeight w:val="148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抗弯强度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Mpa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15</w:t>
                  </w:r>
                </w:p>
              </w:tc>
            </w:tr>
            <w:tr w:rsidR="00681CCD" w:rsidRPr="009F5A18" w:rsidTr="009F5A18">
              <w:trPr>
                <w:trHeight w:val="446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耐盐水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3%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168h不脱落，允许轻微变色</w:t>
                  </w:r>
                </w:p>
              </w:tc>
            </w:tr>
            <w:tr w:rsidR="00681CCD" w:rsidRPr="009F5A18" w:rsidTr="009F5A18">
              <w:trPr>
                <w:trHeight w:val="527"/>
                <w:jc w:val="center"/>
              </w:trPr>
              <w:tc>
                <w:tcPr>
                  <w:tcW w:w="1901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耐汽油</w:t>
                  </w:r>
                </w:p>
              </w:tc>
              <w:tc>
                <w:tcPr>
                  <w:tcW w:w="1417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120#</w:t>
                  </w:r>
                </w:p>
              </w:tc>
              <w:tc>
                <w:tcPr>
                  <w:tcW w:w="1799" w:type="dxa"/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168h不脱落，允许轻微变色</w:t>
                  </w:r>
                </w:p>
              </w:tc>
            </w:tr>
            <w:tr w:rsidR="00681CCD" w:rsidRPr="009F5A18" w:rsidTr="009F5A18">
              <w:trPr>
                <w:trHeight w:val="315"/>
                <w:jc w:val="center"/>
              </w:trPr>
              <w:tc>
                <w:tcPr>
                  <w:tcW w:w="19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保修期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保修2年，</w:t>
                  </w:r>
                </w:p>
              </w:tc>
            </w:tr>
            <w:tr w:rsidR="00681CCD" w:rsidRPr="009F5A18" w:rsidTr="009F5A18">
              <w:trPr>
                <w:trHeight w:val="115"/>
                <w:jc w:val="center"/>
              </w:trPr>
              <w:tc>
                <w:tcPr>
                  <w:tcW w:w="19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使用期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spacing w:line="320" w:lineRule="exact"/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179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81CCD" w:rsidRPr="009F5A18" w:rsidRDefault="00681CCD" w:rsidP="009F5A18">
                  <w:pPr>
                    <w:tabs>
                      <w:tab w:val="left" w:pos="870"/>
                    </w:tabs>
                    <w:jc w:val="left"/>
                    <w:rPr>
                      <w:rFonts w:ascii="仿宋_GB2312" w:eastAsia="仿宋_GB2312" w:hAnsi="宋体" w:cs="宋体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9F5A18">
                    <w:rPr>
                      <w:rFonts w:ascii="仿宋_GB2312" w:eastAsia="仿宋_GB2312" w:hAnsi="宋体" w:cs="宋体" w:hint="eastAsia"/>
                      <w:color w:val="000000" w:themeColor="text1"/>
                      <w:kern w:val="0"/>
                      <w:sz w:val="24"/>
                      <w:szCs w:val="24"/>
                    </w:rPr>
                    <w:t>10年</w:t>
                  </w:r>
                </w:p>
              </w:tc>
            </w:tr>
          </w:tbl>
          <w:p w:rsidR="00681CCD" w:rsidRPr="00681CCD" w:rsidRDefault="00681CCD" w:rsidP="009F5A18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CD" w:rsidRPr="00681CCD" w:rsidRDefault="00681CCD" w:rsidP="00681CC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E6503" w:rsidRPr="008D5B92" w:rsidRDefault="008D5B92" w:rsidP="00954659">
      <w:pPr>
        <w:ind w:right="600"/>
        <w:rPr>
          <w:color w:val="000000" w:themeColor="text1"/>
          <w:sz w:val="24"/>
          <w:szCs w:val="24"/>
        </w:rPr>
      </w:pPr>
      <w:r w:rsidRPr="008D5B92">
        <w:rPr>
          <w:rFonts w:hint="eastAsia"/>
          <w:color w:val="000000" w:themeColor="text1"/>
          <w:sz w:val="24"/>
          <w:szCs w:val="24"/>
        </w:rPr>
        <w:t>注：报价为含税价</w:t>
      </w:r>
      <w:bookmarkStart w:id="0" w:name="_GoBack"/>
      <w:bookmarkEnd w:id="0"/>
    </w:p>
    <w:sectPr w:rsidR="00DE6503" w:rsidRPr="008D5B92" w:rsidSect="009F5A18">
      <w:pgSz w:w="11906" w:h="16838"/>
      <w:pgMar w:top="851" w:right="1418" w:bottom="73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D6F" w:rsidRDefault="00B57D6F" w:rsidP="00200A5F">
      <w:r>
        <w:separator/>
      </w:r>
    </w:p>
  </w:endnote>
  <w:endnote w:type="continuationSeparator" w:id="0">
    <w:p w:rsidR="00B57D6F" w:rsidRDefault="00B57D6F" w:rsidP="0020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D6F" w:rsidRDefault="00B57D6F" w:rsidP="00200A5F">
      <w:r>
        <w:separator/>
      </w:r>
    </w:p>
  </w:footnote>
  <w:footnote w:type="continuationSeparator" w:id="0">
    <w:p w:rsidR="00B57D6F" w:rsidRDefault="00B57D6F" w:rsidP="00200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11517"/>
    <w:multiLevelType w:val="multilevel"/>
    <w:tmpl w:val="32A11517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EC14C5"/>
    <w:multiLevelType w:val="multilevel"/>
    <w:tmpl w:val="3BEC14C5"/>
    <w:lvl w:ilvl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14"/>
    <w:rsid w:val="00015370"/>
    <w:rsid w:val="000826F0"/>
    <w:rsid w:val="00133163"/>
    <w:rsid w:val="00193667"/>
    <w:rsid w:val="001A425C"/>
    <w:rsid w:val="001A598A"/>
    <w:rsid w:val="001C4B36"/>
    <w:rsid w:val="001D2A0C"/>
    <w:rsid w:val="00200A5F"/>
    <w:rsid w:val="0020720F"/>
    <w:rsid w:val="002360A3"/>
    <w:rsid w:val="00255191"/>
    <w:rsid w:val="00263A88"/>
    <w:rsid w:val="00265FFF"/>
    <w:rsid w:val="002A7CF1"/>
    <w:rsid w:val="002D0B0C"/>
    <w:rsid w:val="002D46BE"/>
    <w:rsid w:val="00324E34"/>
    <w:rsid w:val="003D72C8"/>
    <w:rsid w:val="003F5F11"/>
    <w:rsid w:val="00481D56"/>
    <w:rsid w:val="0051193A"/>
    <w:rsid w:val="005300F0"/>
    <w:rsid w:val="00560E0F"/>
    <w:rsid w:val="00605C9B"/>
    <w:rsid w:val="006268A8"/>
    <w:rsid w:val="006376E7"/>
    <w:rsid w:val="00681CCD"/>
    <w:rsid w:val="0068670C"/>
    <w:rsid w:val="006D5C65"/>
    <w:rsid w:val="00766E27"/>
    <w:rsid w:val="007E4685"/>
    <w:rsid w:val="007E65EE"/>
    <w:rsid w:val="007F1B31"/>
    <w:rsid w:val="00807AC4"/>
    <w:rsid w:val="008473B2"/>
    <w:rsid w:val="00895246"/>
    <w:rsid w:val="00897E84"/>
    <w:rsid w:val="008B1643"/>
    <w:rsid w:val="008C33DB"/>
    <w:rsid w:val="008D5B92"/>
    <w:rsid w:val="008E07EC"/>
    <w:rsid w:val="00946611"/>
    <w:rsid w:val="00954659"/>
    <w:rsid w:val="0096528E"/>
    <w:rsid w:val="009A7016"/>
    <w:rsid w:val="009C07B7"/>
    <w:rsid w:val="009D547F"/>
    <w:rsid w:val="009E3ED3"/>
    <w:rsid w:val="009E6270"/>
    <w:rsid w:val="009F5A18"/>
    <w:rsid w:val="00A159C3"/>
    <w:rsid w:val="00A405D0"/>
    <w:rsid w:val="00B23458"/>
    <w:rsid w:val="00B40C92"/>
    <w:rsid w:val="00B57214"/>
    <w:rsid w:val="00B57D6F"/>
    <w:rsid w:val="00B73E3B"/>
    <w:rsid w:val="00B91536"/>
    <w:rsid w:val="00BE21CA"/>
    <w:rsid w:val="00BF5D25"/>
    <w:rsid w:val="00C36B92"/>
    <w:rsid w:val="00C74E00"/>
    <w:rsid w:val="00CF6213"/>
    <w:rsid w:val="00DB498E"/>
    <w:rsid w:val="00DE4360"/>
    <w:rsid w:val="00DE6503"/>
    <w:rsid w:val="00DF7DCB"/>
    <w:rsid w:val="00E651E6"/>
    <w:rsid w:val="00EB58B5"/>
    <w:rsid w:val="00EE2983"/>
    <w:rsid w:val="00F2496D"/>
    <w:rsid w:val="00F25B20"/>
    <w:rsid w:val="00FD1F81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C85DAD-D07C-4378-A863-815F5D9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57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A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A5F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D72C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D72C8"/>
  </w:style>
  <w:style w:type="paragraph" w:styleId="a7">
    <w:name w:val="Normal (Web)"/>
    <w:basedOn w:val="a"/>
    <w:uiPriority w:val="99"/>
    <w:unhideWhenUsed/>
    <w:rsid w:val="008C33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">
    <w:name w:val="_Style 2"/>
    <w:basedOn w:val="a"/>
    <w:uiPriority w:val="99"/>
    <w:qFormat/>
    <w:rsid w:val="00DB498E"/>
    <w:pPr>
      <w:ind w:firstLineChars="200" w:firstLine="420"/>
    </w:pPr>
    <w:rPr>
      <w:rFonts w:ascii="Calibri" w:eastAsia="宋体" w:hAnsi="Calibri"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263A8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3A88"/>
    <w:rPr>
      <w:sz w:val="18"/>
      <w:szCs w:val="18"/>
    </w:rPr>
  </w:style>
  <w:style w:type="character" w:styleId="a9">
    <w:name w:val="Strong"/>
    <w:basedOn w:val="a0"/>
    <w:uiPriority w:val="22"/>
    <w:qFormat/>
    <w:rsid w:val="007E4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84B48-8299-49A9-BB9E-AC5C2968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China</cp:lastModifiedBy>
  <cp:revision>3</cp:revision>
  <cp:lastPrinted>2017-07-26T01:15:00Z</cp:lastPrinted>
  <dcterms:created xsi:type="dcterms:W3CDTF">2017-08-13T15:31:00Z</dcterms:created>
  <dcterms:modified xsi:type="dcterms:W3CDTF">2017-08-13T15:33:00Z</dcterms:modified>
</cp:coreProperties>
</file>